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12"/>
          <w:kern w:val="0"/>
          <w:sz w:val="44"/>
          <w:szCs w:val="44"/>
          <w:lang w:val="en-US" w:eastAsia="zh-CN" w:bidi="ar"/>
        </w:rPr>
        <w:t>关于加强入泰返泰人员管控的通告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当前，疫情形势严峻复杂，疫情输入和传播风险加大，为了人民群众健康和安全，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即日起对所有入泰返泰人员要求如下：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非疫情重点地区入泰返泰人员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须提前3天使用“入泰返泰报备微信小程序”报备，持有48小时内核酸检测阴性证明，入泰后进行“5天3检”，其中抵泰后要立即进行1次核酸检测“落地检”，不参加聚集性活动、不乘坐公共交通工具、不进入公共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960" w:firstLineChars="3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7日内有高风险区旅居史的入泰返泰人员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抵达后进行7天集中隔离医学观察；7日内有中风险地区旅居史的入泰返泰人员，抵达后进行7天居家隔离医学观察，如不具备居家隔离医学观察条件，采取集中隔离医学观察；如疫情发生地尚未公布中高风险区，但已出现一定范围社区传播或已实施大范围社区管控措施，对该区域来泰人员，参照中风险区人员管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外地返泰的高风险岗位人员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，须严格报备，如脱离工作岗位未满7天，一律实行集中隔离至脱离工作岗位满7天，并按规定频次进行核酸检测。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960" w:firstLineChars="3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对于不及时报备、不按照要求落实疫情防控措施造成疫情传播的，严肃追究相关人员责任。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市委统筹疫情防控和经济运行工作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领导小组（指挥部）办公室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2022年10月10日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74" w:right="1588" w:bottom="147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2YwZmRhZWY5NDk1MDEzZjY3MDUzNGJiMDdhN2IifQ=="/>
  </w:docVars>
  <w:rsids>
    <w:rsidRoot w:val="00000000"/>
    <w:rsid w:val="05B05CB4"/>
    <w:rsid w:val="57C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488</Characters>
  <Lines>0</Lines>
  <Paragraphs>0</Paragraphs>
  <TotalTime>0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2022-10-13T03:01:00Z</dcterms:created>
  <dc:creator>zkzx</dc:creator>
  <cp:lastModifiedBy>海底两万里</cp:lastModifiedBy>
  <dcterms:modified xsi:type="dcterms:W3CDTF">2022-10-18T07:15:07Z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D1110B346DA84F3DAA519E6769D11FD2</vt:lpwstr>
  </property>
</Properties>
</file>